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902"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Burnam Bradley Evan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TURN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 N. WESTLAKE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Turn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546" w:lineRule="exact"/>
        <w:rPr>
          <w:sz w:val="24"/>
          <w:szCs w:val="24"/>
          <w:color w:val="auto"/>
        </w:rPr>
      </w:pPr>
    </w:p>
    <w:p>
      <w:pPr>
        <w:sectPr>
          <w:pgSz w:w="11900" w:h="16902" w:orient="portrait"/>
          <w:cols w:equalWidth="0" w:num="3">
            <w:col w:w="3200" w:space="720"/>
            <w:col w:w="3095" w:space="720"/>
            <w:col w:w="3345"/>
          </w:cols>
          <w:pgMar w:left="460" w:top="219" w:right="359" w:bottom="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gridSpan w:val="9"/>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1"/>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00" w:type="dxa"/>
            <w:vAlign w:val="bottom"/>
            <w:gridSpan w:val="4"/>
            <w:vMerge w:val="restart"/>
          </w:tcPr>
          <w:p>
            <w:pPr>
              <w:ind w:left="4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WESTLAKE</w:t>
            </w: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91362</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VILLAGE</w:t>
            </w:r>
          </w:p>
        </w:tc>
        <w:tc>
          <w:tcPr>
            <w:tcW w:w="1120" w:type="dxa"/>
            <w:vAlign w:val="bottom"/>
            <w:gridSpan w:val="3"/>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40" w:type="dxa"/>
            <w:vAlign w:val="bottom"/>
            <w:gridSpan w:val="8"/>
          </w:tcPr>
          <w:p>
            <w:pPr>
              <w:ind w:left="22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220"/>
              <w:spacing w:after="0" w:line="146"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3"/>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6"/>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7"/>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jc w:val="right"/>
              <w:ind w:right="266"/>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80" w:type="dxa"/>
            <w:vAlign w:val="bottom"/>
            <w:gridSpan w:val="3"/>
          </w:tcPr>
          <w:p>
            <w:pPr>
              <w:jc w:val="center"/>
              <w:ind w:left="60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BEB</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gridSpan w:val="3"/>
          </w:tcPr>
          <w:p>
            <w:pPr>
              <w:jc w:val="center"/>
              <w:ind w:left="586"/>
              <w:spacing w:after="0"/>
              <w:rPr>
                <w:sz w:val="20"/>
                <w:szCs w:val="20"/>
                <w:color w:val="auto"/>
              </w:rPr>
            </w:pPr>
            <w:r>
              <w:rPr>
                <w:rFonts w:ascii="Times New Roman" w:cs="Times New Roman" w:eastAsia="Times New Roman" w:hAnsi="Times New Roman"/>
                <w:sz w:val="17"/>
                <w:szCs w:val="17"/>
                <w:color w:val="0000FF"/>
              </w:rPr>
              <w:t>05/28/2026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300,000</w:t>
            </w:r>
          </w:p>
        </w:tc>
        <w:tc>
          <w:tcPr>
            <w:tcW w:w="4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15,416,260</w:t>
            </w:r>
          </w:p>
        </w:tc>
        <w:tc>
          <w:tcPr>
            <w:tcW w:w="30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gridSpan w:val="3"/>
            <w:vMerge w:val="restart"/>
          </w:tcPr>
          <w:p>
            <w:pPr>
              <w:jc w:val="center"/>
              <w:ind w:left="586"/>
              <w:spacing w:after="0"/>
              <w:rPr>
                <w:sz w:val="20"/>
                <w:szCs w:val="20"/>
                <w:color w:val="auto"/>
              </w:rPr>
            </w:pPr>
            <w:r>
              <w:rPr>
                <w:rFonts w:ascii="Times New Roman" w:cs="Times New Roman" w:eastAsia="Times New Roman" w:hAnsi="Times New Roman"/>
                <w:sz w:val="17"/>
                <w:szCs w:val="17"/>
                <w:color w:val="0000FF"/>
              </w:rPr>
              <w:t>05/28/2026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vMerge w:val="restart"/>
          </w:tcPr>
          <w:p>
            <w:pPr>
              <w:jc w:val="center"/>
              <w:ind w:right="278"/>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300,000</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300,000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BEB</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gridSpan w:val="3"/>
          </w:tcPr>
          <w:p>
            <w:pPr>
              <w:jc w:val="center"/>
              <w:ind w:left="586"/>
              <w:spacing w:after="0"/>
              <w:rPr>
                <w:sz w:val="20"/>
                <w:szCs w:val="20"/>
                <w:color w:val="auto"/>
              </w:rPr>
            </w:pPr>
            <w:r>
              <w:rPr>
                <w:rFonts w:ascii="Times New Roman" w:cs="Times New Roman" w:eastAsia="Times New Roman" w:hAnsi="Times New Roman"/>
                <w:sz w:val="17"/>
                <w:szCs w:val="17"/>
                <w:color w:val="0000FF"/>
              </w:rPr>
              <w:t>05/28/2026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300,000</w:t>
            </w:r>
          </w:p>
        </w:tc>
        <w:tc>
          <w:tcPr>
            <w:tcW w:w="4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15,116,260</w:t>
            </w:r>
          </w:p>
        </w:tc>
        <w:tc>
          <w:tcPr>
            <w:tcW w:w="30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gridSpan w:val="3"/>
            <w:vMerge w:val="restart"/>
          </w:tcPr>
          <w:p>
            <w:pPr>
              <w:jc w:val="center"/>
              <w:ind w:left="586"/>
              <w:spacing w:after="0"/>
              <w:rPr>
                <w:sz w:val="20"/>
                <w:szCs w:val="20"/>
                <w:color w:val="auto"/>
              </w:rPr>
            </w:pPr>
            <w:r>
              <w:rPr>
                <w:rFonts w:ascii="Times New Roman" w:cs="Times New Roman" w:eastAsia="Times New Roman" w:hAnsi="Times New Roman"/>
                <w:sz w:val="17"/>
                <w:szCs w:val="17"/>
                <w:color w:val="0000FF"/>
              </w:rPr>
              <w:t>05/28/2026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vMerge w:val="restart"/>
          </w:tcPr>
          <w:p>
            <w:pPr>
              <w:jc w:val="center"/>
              <w:ind w:right="278"/>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300,000</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300,000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3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20" w:type="dxa"/>
            <w:vAlign w:val="bottom"/>
            <w:gridSpan w:val="16"/>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20" w:type="dxa"/>
            <w:vAlign w:val="bottom"/>
            <w:gridSpan w:val="13"/>
          </w:tcPr>
          <w:p>
            <w:pPr>
              <w:jc w:val="center"/>
              <w:ind w:left="6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jc w:val="right"/>
              <w:ind w:right="266"/>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4"/>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Burnam Bradley Evan</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jc w:val="right"/>
              <w:ind w:right="286"/>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TURN THERAPEUTICS INC.</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250 N. WESTLAKE BLVD.</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WESTLAKE</w:t>
            </w:r>
          </w:p>
        </w:tc>
        <w:tc>
          <w:tcPr>
            <w:tcW w:w="200" w:type="dxa"/>
            <w:vAlign w:val="bottom"/>
          </w:tcPr>
          <w:p>
            <w:pPr>
              <w:spacing w:after="0"/>
              <w:rPr>
                <w:sz w:val="19"/>
                <w:szCs w:val="19"/>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91362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VILLAGE</w:t>
            </w:r>
          </w:p>
        </w:tc>
        <w:tc>
          <w:tcPr>
            <w:tcW w:w="2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-3669030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902"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BEB Holdings, LLC</w:t>
        </w:r>
      </w:hyperlink>
    </w:p>
    <w:p>
      <w:pPr>
        <w:sectPr>
          <w:pgSz w:w="11900" w:h="16902"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tcPr>
          <w:p>
            <w:pPr>
              <w:ind w:left="220"/>
              <w:spacing w:after="0"/>
              <w:rPr>
                <w:sz w:val="20"/>
                <w:szCs w:val="20"/>
                <w:color w:val="auto"/>
              </w:rPr>
            </w:pPr>
            <w:r>
              <w:rPr>
                <w:rFonts w:ascii="Arial" w:cs="Arial" w:eastAsia="Arial" w:hAnsi="Arial"/>
                <w:sz w:val="13"/>
                <w:szCs w:val="13"/>
                <w:color w:val="auto"/>
              </w:rPr>
              <w:t>(First)</w:t>
            </w:r>
          </w:p>
        </w:tc>
        <w:tc>
          <w:tcPr>
            <w:tcW w:w="1500" w:type="dxa"/>
            <w:vAlign w:val="bottom"/>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TURN THERAPEUTICS INC.</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250 N. WESTLAKE BLVD.</w:t>
            </w: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WESTLAKE</w:t>
            </w:r>
          </w:p>
        </w:tc>
        <w:tc>
          <w:tcPr>
            <w:tcW w:w="148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91362</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VILLAGE</w:t>
            </w:r>
          </w:p>
        </w:tc>
        <w:tc>
          <w:tcPr>
            <w:tcW w:w="148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tcPr>
          <w:p>
            <w:pPr>
              <w:ind w:left="220"/>
              <w:spacing w:after="0"/>
              <w:rPr>
                <w:sz w:val="20"/>
                <w:szCs w:val="20"/>
                <w:color w:val="auto"/>
              </w:rPr>
            </w:pPr>
            <w:r>
              <w:rPr>
                <w:rFonts w:ascii="Arial" w:cs="Arial" w:eastAsia="Arial" w:hAnsi="Arial"/>
                <w:sz w:val="13"/>
                <w:szCs w:val="13"/>
                <w:color w:val="auto"/>
              </w:rPr>
              <w:t>(State)</w:t>
            </w:r>
          </w:p>
        </w:tc>
        <w:tc>
          <w:tcPr>
            <w:tcW w:w="1500" w:type="dxa"/>
            <w:vAlign w:val="bottom"/>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5951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159512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14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held by BEB Holdings, LLC. The reporting person is the sole member of BEB Holdings, LLC and has sole voting and dispositive power with regard to the shares held by BEB Holdings, LLC. Accordingly, all shares held by BEB Holdings, LLC may be deemed to be beneficially owned by the reporting person.</w:t>
      </w:r>
    </w:p>
    <w:p>
      <w:pPr>
        <w:spacing w:after="0" w:line="7" w:lineRule="exact"/>
        <w:rPr>
          <w:rFonts w:ascii="Times New Roman" w:cs="Times New Roman" w:eastAsia="Times New Roman" w:hAnsi="Times New Roman"/>
          <w:sz w:val="13"/>
          <w:szCs w:val="13"/>
          <w:color w:val="008000"/>
        </w:rPr>
      </w:pPr>
    </w:p>
    <w:p>
      <w:pPr>
        <w:jc w:val="both"/>
        <w:ind w:right="4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involved the reporting person's gift of 300,000 shares of common stock to the Bradley E. Burnam 2026 Revocable Trust FBO Gabriella G. Burnam (the "GGB Trust"). The sole beneficiary of the GGB Trust is the reporting person's daughter. The reporting person disclaims beneficial ownership of the securities held by the GGB Trust, and this report shall not be deemed an admission that the reporting person is the beneficial owner of the securities for purposes of Section 16 or for any other purpose.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involved the reporting person's gift of 300,000 shares of common stock to the Bradley E. Burnam 2026 Revocable Trust FBO Luca M. Burnam (the "LMB Trust"). The sole beneficiary of the LMB Trust is the reporting person's son. The reporting person disclaims beneficial ownership of the securities held by the LMB Trust, and this report shall not be deemed an admission that the reporting person is the beneficial owner of the securities for purposes of Section 16 or for any other purpose.</w:t>
      </w:r>
    </w:p>
    <w:p>
      <w:pPr>
        <w:spacing w:after="0" w:line="37"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 Bradley Burnam</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06/01/2026</w:t>
            </w:r>
          </w:p>
        </w:tc>
      </w:tr>
      <w:tr>
        <w:trPr>
          <w:trHeight w:val="20"/>
        </w:trPr>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47"/>
        </w:trPr>
        <w:tc>
          <w:tcPr>
            <w:tcW w:w="1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0000FF"/>
              </w:rPr>
              <w:t>/s/ Bradley Burnam, sole</w:t>
            </w:r>
          </w:p>
        </w:tc>
        <w:tc>
          <w:tcPr>
            <w:tcW w:w="34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93"/>
        </w:trPr>
        <w:tc>
          <w:tcPr>
            <w:tcW w:w="2080" w:type="dxa"/>
            <w:vAlign w:val="bottom"/>
            <w:gridSpan w:val="5"/>
          </w:tcPr>
          <w:p>
            <w:pPr>
              <w:spacing w:after="0" w:line="194" w:lineRule="exact"/>
              <w:rPr>
                <w:sz w:val="20"/>
                <w:szCs w:val="20"/>
                <w:color w:val="auto"/>
              </w:rPr>
            </w:pPr>
            <w:r>
              <w:rPr>
                <w:rFonts w:ascii="Times New Roman" w:cs="Times New Roman" w:eastAsia="Times New Roman" w:hAnsi="Times New Roman"/>
                <w:sz w:val="17"/>
                <w:szCs w:val="17"/>
                <w:color w:val="0000FF"/>
              </w:rPr>
              <w:t>member of BEB Holdings,</w:t>
            </w:r>
          </w:p>
        </w:tc>
        <w:tc>
          <w:tcPr>
            <w:tcW w:w="92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7"/>
                <w:szCs w:val="17"/>
                <w:color w:val="0000FF"/>
              </w:rPr>
              <w:t>06/01/2026</w:t>
            </w:r>
          </w:p>
        </w:tc>
      </w:tr>
      <w:tr>
        <w:trPr>
          <w:trHeight w:val="193"/>
        </w:trPr>
        <w:tc>
          <w:tcPr>
            <w:tcW w:w="340" w:type="dxa"/>
            <w:vAlign w:val="bottom"/>
            <w:tcBorders>
              <w:top w:val="single" w:sz="8" w:color="auto"/>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w w:val="99"/>
              </w:rPr>
              <w:t>LLC</w:t>
            </w:r>
          </w:p>
        </w:tc>
        <w:tc>
          <w:tcPr>
            <w:tcW w:w="1520" w:type="dxa"/>
            <w:vAlign w:val="bottom"/>
            <w:tcBorders>
              <w:top w:val="single" w:sz="8" w:color="auto"/>
            </w:tcBorders>
            <w:gridSpan w:val="3"/>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35"/>
        </w:trPr>
        <w:tc>
          <w:tcPr>
            <w:tcW w:w="208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43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8" Type="http://schemas.openxmlformats.org/officeDocument/2006/relationships/image" Target="media/image8.png"/><Relationship Id="rId13" Type="http://schemas.openxmlformats.org/officeDocument/2006/relationships/hyperlink" Target="http://www.sec.gov/cgi-bin/browse-edgar?action=getcompany&amp;CIK=0002087366" TargetMode="External"/><Relationship Id="rId14" Type="http://schemas.openxmlformats.org/officeDocument/2006/relationships/hyperlink" Target="http://www.sec.gov/cgi-bin/browse-edgar?action=getcompany&amp;CIK=0002023016" TargetMode="External"/><Relationship Id="rId17" Type="http://schemas.openxmlformats.org/officeDocument/2006/relationships/hyperlink" Target="http://www.sec.gov/cgi-bin/browse-edgar?action=getcompany&amp;CIK=00020873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2026-06-01T18:17:34Z</dcterms:created>
  <dcterms:modified xsi:type="dcterms:W3CDTF">2026-06-01T18:17:34Z</dcterms:modified>
</cp:coreProperties>
</file>